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4CC9" w14:textId="46DE507F" w:rsidR="008053EE" w:rsidRPr="00EC1E5C" w:rsidRDefault="00FB03F1" w:rsidP="00C46DAF">
      <w:pPr>
        <w:jc w:val="center"/>
        <w:rPr>
          <w:i/>
          <w:iCs/>
          <w:sz w:val="28"/>
          <w:szCs w:val="28"/>
        </w:rPr>
      </w:pPr>
      <w:r w:rsidRPr="00EC1E5C">
        <w:rPr>
          <w:i/>
          <w:iCs/>
          <w:sz w:val="28"/>
          <w:szCs w:val="28"/>
        </w:rPr>
        <w:t>A Different Approach to Person Centered Planning</w:t>
      </w:r>
      <w:r w:rsidR="00EC1E5C" w:rsidRPr="00EC1E5C">
        <w:rPr>
          <w:i/>
          <w:iCs/>
          <w:sz w:val="28"/>
          <w:szCs w:val="28"/>
        </w:rPr>
        <w:t>!</w:t>
      </w:r>
    </w:p>
    <w:p w14:paraId="16F1C80F" w14:textId="75B381A5" w:rsidR="00756C8F" w:rsidRPr="007B7CBB" w:rsidRDefault="00AE51FC" w:rsidP="007B7CBB">
      <w:pPr>
        <w:spacing w:line="276" w:lineRule="auto"/>
        <w:rPr>
          <w:sz w:val="24"/>
          <w:szCs w:val="24"/>
        </w:rPr>
      </w:pPr>
      <w:r w:rsidRPr="007B7CBB">
        <w:rPr>
          <w:sz w:val="24"/>
          <w:szCs w:val="24"/>
        </w:rPr>
        <w:t>Have you ever felt stuck, or feel like you wish you could contribute more to the planning process</w:t>
      </w:r>
      <w:r w:rsidR="002B1D27" w:rsidRPr="007B7CBB">
        <w:rPr>
          <w:sz w:val="24"/>
          <w:szCs w:val="24"/>
        </w:rPr>
        <w:t xml:space="preserve"> for your family member</w:t>
      </w:r>
      <w:r w:rsidR="007B7CBB">
        <w:rPr>
          <w:sz w:val="24"/>
          <w:szCs w:val="24"/>
        </w:rPr>
        <w:t xml:space="preserve"> or for the person and family you’re supporting</w:t>
      </w:r>
      <w:r w:rsidR="0000648B" w:rsidRPr="007B7CBB">
        <w:rPr>
          <w:sz w:val="24"/>
          <w:szCs w:val="24"/>
        </w:rPr>
        <w:t xml:space="preserve">? </w:t>
      </w:r>
      <w:r w:rsidR="002B1D27" w:rsidRPr="007B7CBB">
        <w:rPr>
          <w:sz w:val="24"/>
          <w:szCs w:val="24"/>
        </w:rPr>
        <w:t xml:space="preserve">The Charting the LifeCourse Framework offers families and professionals </w:t>
      </w:r>
      <w:r w:rsidR="0000648B" w:rsidRPr="007B7CBB">
        <w:rPr>
          <w:sz w:val="24"/>
          <w:szCs w:val="24"/>
        </w:rPr>
        <w:t>a unique way</w:t>
      </w:r>
      <w:r w:rsidR="002B1D27" w:rsidRPr="007B7CBB">
        <w:rPr>
          <w:sz w:val="24"/>
          <w:szCs w:val="24"/>
        </w:rPr>
        <w:t xml:space="preserve"> of approaching the planning process</w:t>
      </w:r>
      <w:r w:rsidR="0000648B" w:rsidRPr="007B7CBB">
        <w:rPr>
          <w:sz w:val="24"/>
          <w:szCs w:val="24"/>
        </w:rPr>
        <w:t xml:space="preserve">. </w:t>
      </w:r>
    </w:p>
    <w:p w14:paraId="4DB2FE95" w14:textId="04B7B22D" w:rsidR="008053EE" w:rsidRPr="007B7CBB" w:rsidRDefault="008053EE" w:rsidP="007B7CB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B7CBB">
        <w:rPr>
          <w:rFonts w:ascii="Calibri" w:hAnsi="Calibri" w:cs="Calibri"/>
          <w:sz w:val="24"/>
          <w:szCs w:val="24"/>
        </w:rPr>
        <w:t>The Charting the LifeCourse (CtLC) framework helps individuals and families develop a vision for a good life, think about what they need to know and do and identify how to find or develop support</w:t>
      </w:r>
      <w:r w:rsidR="0000648B" w:rsidRPr="007B7CBB">
        <w:rPr>
          <w:rFonts w:ascii="Calibri" w:hAnsi="Calibri" w:cs="Calibri"/>
          <w:sz w:val="24"/>
          <w:szCs w:val="24"/>
        </w:rPr>
        <w:t xml:space="preserve">. </w:t>
      </w:r>
      <w:r w:rsidRPr="007B7CBB">
        <w:rPr>
          <w:rFonts w:ascii="Calibri" w:hAnsi="Calibri" w:cs="Calibri"/>
          <w:sz w:val="24"/>
          <w:szCs w:val="24"/>
        </w:rPr>
        <w:t>It conceptualizes key principles to ensure that all people have the right to live, love, work, play and pursue their life aspirations in their community</w:t>
      </w:r>
      <w:r w:rsidR="0000648B" w:rsidRPr="007B7CBB">
        <w:rPr>
          <w:rFonts w:ascii="Calibri" w:hAnsi="Calibri" w:cs="Calibri"/>
          <w:sz w:val="24"/>
          <w:szCs w:val="24"/>
        </w:rPr>
        <w:t xml:space="preserve">. </w:t>
      </w:r>
      <w:r w:rsidRPr="007B7CBB">
        <w:rPr>
          <w:rFonts w:ascii="Calibri" w:hAnsi="Calibri" w:cs="Calibri"/>
          <w:sz w:val="24"/>
          <w:szCs w:val="24"/>
        </w:rPr>
        <w:t xml:space="preserve">Originally created for people </w:t>
      </w:r>
    </w:p>
    <w:p w14:paraId="27155E52" w14:textId="6FC1AC3F" w:rsidR="00FB03F1" w:rsidRPr="007B7CBB" w:rsidRDefault="00FB03F1" w:rsidP="007B7CB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B7CBB">
        <w:rPr>
          <w:rFonts w:ascii="Calibri" w:hAnsi="Calibri" w:cs="Calibri"/>
          <w:sz w:val="24"/>
          <w:szCs w:val="24"/>
        </w:rPr>
        <w:t xml:space="preserve">with disabilities, this universally designed framework can be used </w:t>
      </w:r>
      <w:r w:rsidR="0000648B">
        <w:rPr>
          <w:rFonts w:ascii="Calibri" w:hAnsi="Calibri" w:cs="Calibri"/>
          <w:sz w:val="24"/>
          <w:szCs w:val="24"/>
        </w:rPr>
        <w:t xml:space="preserve">for planning </w:t>
      </w:r>
      <w:r w:rsidRPr="007B7CBB">
        <w:rPr>
          <w:rFonts w:ascii="Calibri" w:hAnsi="Calibri" w:cs="Calibri"/>
          <w:sz w:val="24"/>
          <w:szCs w:val="24"/>
        </w:rPr>
        <w:t>by any person or family, organization, or system, regardless of life circumstances or target population.</w:t>
      </w:r>
    </w:p>
    <w:p w14:paraId="073F1B12" w14:textId="77777777" w:rsidR="007B7CBB" w:rsidRDefault="007B7CBB" w:rsidP="00052588">
      <w:pPr>
        <w:spacing w:after="0" w:line="360" w:lineRule="auto"/>
      </w:pPr>
    </w:p>
    <w:p w14:paraId="3EF11EB4" w14:textId="79B09B34" w:rsidR="00EC1E5C" w:rsidRPr="00052588" w:rsidRDefault="0037708A" w:rsidP="00052588">
      <w:pPr>
        <w:spacing w:after="0" w:line="360" w:lineRule="auto"/>
        <w:rPr>
          <w:rFonts w:ascii="Arial" w:hAnsi="Arial" w:cs="Arial"/>
        </w:rPr>
      </w:pPr>
      <w:r w:rsidRPr="00EC1E5C">
        <w:rPr>
          <w:rFonts w:ascii="Arial" w:hAnsi="Arial" w:cs="Arial"/>
          <w:b/>
          <w:bCs/>
          <w:u w:val="single"/>
        </w:rPr>
        <w:t>DATE &amp; TIMES</w:t>
      </w:r>
      <w:r>
        <w:rPr>
          <w:rFonts w:ascii="Arial" w:hAnsi="Arial" w:cs="Arial"/>
          <w:b/>
          <w:bCs/>
        </w:rPr>
        <w:t>:</w:t>
      </w:r>
      <w:r w:rsidR="00052588">
        <w:rPr>
          <w:rFonts w:ascii="Arial" w:hAnsi="Arial" w:cs="Arial"/>
          <w:b/>
          <w:bCs/>
        </w:rPr>
        <w:t xml:space="preserve"> </w:t>
      </w:r>
      <w:r w:rsidR="00EC1E5C" w:rsidRPr="00EC1E5C">
        <w:rPr>
          <w:rFonts w:cstheme="minorHAnsi"/>
          <w:sz w:val="24"/>
          <w:szCs w:val="24"/>
        </w:rPr>
        <w:t>Wednesday, April 6, 2022</w:t>
      </w:r>
    </w:p>
    <w:p w14:paraId="548B49B8" w14:textId="25BE935B" w:rsidR="00EC1E5C" w:rsidRPr="00EC1E5C" w:rsidRDefault="00EC1E5C" w:rsidP="00EC1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C1E5C">
        <w:rPr>
          <w:rFonts w:cstheme="minorHAnsi"/>
          <w:sz w:val="24"/>
          <w:szCs w:val="24"/>
        </w:rPr>
        <w:t xml:space="preserve">9:00am-11:00am – Overview of </w:t>
      </w:r>
      <w:r w:rsidR="008A3672">
        <w:rPr>
          <w:rFonts w:cstheme="minorHAnsi"/>
          <w:sz w:val="24"/>
          <w:szCs w:val="24"/>
        </w:rPr>
        <w:t xml:space="preserve">the </w:t>
      </w:r>
      <w:r w:rsidRPr="00EC1E5C">
        <w:rPr>
          <w:rFonts w:cstheme="minorHAnsi"/>
          <w:sz w:val="24"/>
          <w:szCs w:val="24"/>
        </w:rPr>
        <w:t>Charting the LifeCourse Framework</w:t>
      </w:r>
    </w:p>
    <w:p w14:paraId="30AC713F" w14:textId="683EDC90" w:rsidR="00EC1E5C" w:rsidRPr="00EC1E5C" w:rsidRDefault="00EC1E5C" w:rsidP="00EC1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C1E5C">
        <w:rPr>
          <w:rFonts w:cstheme="minorHAnsi"/>
          <w:sz w:val="24"/>
          <w:szCs w:val="24"/>
        </w:rPr>
        <w:t xml:space="preserve">1:00pm-3:00pm – Overview of </w:t>
      </w:r>
      <w:r w:rsidR="008A3672">
        <w:rPr>
          <w:rFonts w:cstheme="minorHAnsi"/>
          <w:sz w:val="24"/>
          <w:szCs w:val="24"/>
        </w:rPr>
        <w:t xml:space="preserve">the </w:t>
      </w:r>
      <w:r w:rsidRPr="00EC1E5C">
        <w:rPr>
          <w:rFonts w:cstheme="minorHAnsi"/>
          <w:sz w:val="24"/>
          <w:szCs w:val="24"/>
        </w:rPr>
        <w:t>Charting the LifeCourse Framework</w:t>
      </w:r>
    </w:p>
    <w:p w14:paraId="166893BF" w14:textId="0EF0DBF5" w:rsidR="00EC1E5C" w:rsidRPr="00EC1E5C" w:rsidRDefault="00EC1E5C" w:rsidP="00EC1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C1E5C">
        <w:rPr>
          <w:rFonts w:cstheme="minorHAnsi"/>
          <w:sz w:val="24"/>
          <w:szCs w:val="24"/>
        </w:rPr>
        <w:t xml:space="preserve">5:30pm-7:30pm – Families will have an opportunity apply their learning </w:t>
      </w:r>
      <w:r w:rsidR="0033308A">
        <w:rPr>
          <w:rFonts w:cstheme="minorHAnsi"/>
          <w:sz w:val="24"/>
          <w:szCs w:val="24"/>
        </w:rPr>
        <w:t xml:space="preserve">by using the Charting the LifeCourse tools </w:t>
      </w:r>
      <w:r w:rsidRPr="00EC1E5C">
        <w:rPr>
          <w:rFonts w:cstheme="minorHAnsi"/>
          <w:sz w:val="24"/>
          <w:szCs w:val="24"/>
        </w:rPr>
        <w:t>with a skilled facilitator.</w:t>
      </w:r>
    </w:p>
    <w:p w14:paraId="70C22CD7" w14:textId="77777777" w:rsidR="00EC1E5C" w:rsidRDefault="00EC1E5C" w:rsidP="00EC1E5C">
      <w:pPr>
        <w:spacing w:after="0" w:line="360" w:lineRule="auto"/>
        <w:jc w:val="both"/>
        <w:rPr>
          <w:rFonts w:ascii="Arial" w:hAnsi="Arial" w:cs="Arial"/>
        </w:rPr>
      </w:pPr>
    </w:p>
    <w:p w14:paraId="261F224C" w14:textId="466E14C4" w:rsidR="007B7CBB" w:rsidRDefault="008A3672" w:rsidP="0005258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52588">
        <w:rPr>
          <w:rFonts w:ascii="Calibri" w:hAnsi="Calibri" w:cs="Calibri"/>
          <w:sz w:val="24"/>
          <w:szCs w:val="24"/>
        </w:rPr>
        <w:t>These presentations will be present</w:t>
      </w:r>
      <w:r w:rsidR="00052588" w:rsidRPr="00052588">
        <w:rPr>
          <w:rFonts w:ascii="Calibri" w:hAnsi="Calibri" w:cs="Calibri"/>
          <w:sz w:val="24"/>
          <w:szCs w:val="24"/>
        </w:rPr>
        <w:t>ed</w:t>
      </w:r>
      <w:r w:rsidRPr="00052588">
        <w:rPr>
          <w:rFonts w:ascii="Calibri" w:hAnsi="Calibri" w:cs="Calibri"/>
          <w:sz w:val="24"/>
          <w:szCs w:val="24"/>
        </w:rPr>
        <w:t xml:space="preserve"> </w:t>
      </w:r>
      <w:r w:rsidR="007B7CBB">
        <w:rPr>
          <w:rFonts w:ascii="Calibri" w:hAnsi="Calibri" w:cs="Calibri"/>
          <w:sz w:val="24"/>
          <w:szCs w:val="24"/>
        </w:rPr>
        <w:t>in an online/</w:t>
      </w:r>
      <w:r w:rsidRPr="00052588">
        <w:rPr>
          <w:rFonts w:ascii="Calibri" w:hAnsi="Calibri" w:cs="Calibri"/>
          <w:sz w:val="24"/>
          <w:szCs w:val="24"/>
        </w:rPr>
        <w:t>virtual</w:t>
      </w:r>
      <w:r w:rsidR="007B7CBB">
        <w:rPr>
          <w:rFonts w:ascii="Calibri" w:hAnsi="Calibri" w:cs="Calibri"/>
          <w:sz w:val="24"/>
          <w:szCs w:val="24"/>
        </w:rPr>
        <w:t xml:space="preserve"> format </w:t>
      </w:r>
      <w:r w:rsidRPr="00052588">
        <w:rPr>
          <w:rFonts w:ascii="Calibri" w:hAnsi="Calibri" w:cs="Calibri"/>
          <w:sz w:val="24"/>
          <w:szCs w:val="24"/>
        </w:rPr>
        <w:t>using Zoom</w:t>
      </w:r>
      <w:r w:rsidR="0033308A" w:rsidRPr="00052588">
        <w:rPr>
          <w:rFonts w:ascii="Calibri" w:hAnsi="Calibri" w:cs="Calibri"/>
          <w:sz w:val="24"/>
          <w:szCs w:val="24"/>
        </w:rPr>
        <w:t xml:space="preserve">. </w:t>
      </w:r>
    </w:p>
    <w:p w14:paraId="71A99F47" w14:textId="1AFE3AB6" w:rsidR="008A3672" w:rsidRPr="00052588" w:rsidRDefault="008A3672" w:rsidP="0005258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52588">
        <w:rPr>
          <w:rFonts w:ascii="Calibri" w:hAnsi="Calibri" w:cs="Calibri"/>
          <w:sz w:val="24"/>
          <w:szCs w:val="24"/>
        </w:rPr>
        <w:t>The Overview of the Charting the LifeCourse Framework session will be presented twice.</w:t>
      </w:r>
    </w:p>
    <w:p w14:paraId="79D02968" w14:textId="13506C8B" w:rsidR="00FB03F1" w:rsidRPr="00052588" w:rsidRDefault="00FB03F1" w:rsidP="00FB03F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F60CCD1" w14:textId="47E3DF6C" w:rsidR="008A3672" w:rsidRDefault="00052588" w:rsidP="00FB03F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52588">
        <w:rPr>
          <w:rFonts w:ascii="Calibri" w:hAnsi="Calibri" w:cs="Calibri"/>
          <w:b/>
          <w:bCs/>
          <w:sz w:val="24"/>
          <w:szCs w:val="24"/>
          <w:u w:val="single"/>
        </w:rPr>
        <w:t>WHO SHOULD ATTEND</w:t>
      </w:r>
      <w:r w:rsidRPr="00052588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52588">
        <w:rPr>
          <w:rFonts w:ascii="Calibri" w:hAnsi="Calibri" w:cs="Calibri"/>
          <w:sz w:val="24"/>
          <w:szCs w:val="24"/>
        </w:rPr>
        <w:t>Families,</w:t>
      </w:r>
    </w:p>
    <w:p w14:paraId="6DAF9A5D" w14:textId="551E0A45" w:rsidR="00052588" w:rsidRDefault="00052588" w:rsidP="00FB03F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C7CCE42" w14:textId="320A026A" w:rsidR="00052588" w:rsidRPr="00163CB7" w:rsidRDefault="00052588" w:rsidP="00FB03F1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PRE-REGISTRATION IS REQUIRED</w:t>
      </w:r>
      <w:r w:rsidR="00163CB7">
        <w:rPr>
          <w:rFonts w:ascii="Calibri" w:hAnsi="Calibri" w:cs="Calibri"/>
          <w:b/>
          <w:bCs/>
          <w:sz w:val="24"/>
          <w:szCs w:val="24"/>
        </w:rPr>
        <w:t>:</w:t>
      </w:r>
    </w:p>
    <w:p w14:paraId="682963C8" w14:textId="16E5CC45" w:rsidR="00052588" w:rsidRDefault="00052588" w:rsidP="00FB03F1">
      <w:pPr>
        <w:spacing w:after="0"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8DA3A07" w14:textId="33ABA0B2" w:rsidR="00052588" w:rsidRDefault="00052588" w:rsidP="00FB03F1">
      <w:pPr>
        <w:spacing w:after="0"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INFORMATION FOR PARTICIPANTS:</w:t>
      </w:r>
    </w:p>
    <w:p w14:paraId="5A40A9CC" w14:textId="72AD5615" w:rsidR="00052588" w:rsidRPr="00AE51FC" w:rsidRDefault="00052588" w:rsidP="00AE51FC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AE51FC">
        <w:rPr>
          <w:rFonts w:ascii="Calibri" w:hAnsi="Calibri" w:cs="Calibri"/>
          <w:sz w:val="24"/>
          <w:szCs w:val="24"/>
        </w:rPr>
        <w:t>If you have special needs as addressed by the Americans with Disabilities Act and need assistance at this training, please make your need known when you pre-register</w:t>
      </w:r>
      <w:r w:rsidR="0000648B" w:rsidRPr="00AE51FC">
        <w:rPr>
          <w:rFonts w:ascii="Calibri" w:hAnsi="Calibri" w:cs="Calibri"/>
          <w:sz w:val="24"/>
          <w:szCs w:val="24"/>
        </w:rPr>
        <w:t xml:space="preserve">. </w:t>
      </w:r>
      <w:r w:rsidRPr="00AE51FC">
        <w:rPr>
          <w:rFonts w:ascii="Calibri" w:hAnsi="Calibri" w:cs="Calibri"/>
          <w:sz w:val="24"/>
          <w:szCs w:val="24"/>
        </w:rPr>
        <w:t>Reasonable efforts will be made to accommodate your needs.</w:t>
      </w:r>
    </w:p>
    <w:p w14:paraId="268F3BD1" w14:textId="0D2441DC" w:rsidR="00AE51FC" w:rsidRPr="00AE51FC" w:rsidRDefault="00AE51FC" w:rsidP="00AE51FC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AE51FC">
        <w:rPr>
          <w:rFonts w:ascii="Calibri" w:hAnsi="Calibri" w:cs="Calibri"/>
          <w:sz w:val="24"/>
          <w:szCs w:val="24"/>
        </w:rPr>
        <w:t>There is no cost to participate.</w:t>
      </w:r>
    </w:p>
    <w:p w14:paraId="42FF5403" w14:textId="28CCDFA0" w:rsidR="00AE51FC" w:rsidRPr="00AE51FC" w:rsidRDefault="00AE51FC" w:rsidP="00AE51FC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AE51FC">
        <w:rPr>
          <w:rFonts w:ascii="Calibri" w:hAnsi="Calibri" w:cs="Calibri"/>
          <w:sz w:val="24"/>
          <w:szCs w:val="24"/>
        </w:rPr>
        <w:t xml:space="preserve">These sessions will be </w:t>
      </w:r>
      <w:r w:rsidR="002E0617">
        <w:rPr>
          <w:rFonts w:ascii="Calibri" w:hAnsi="Calibri" w:cs="Calibri"/>
          <w:sz w:val="24"/>
          <w:szCs w:val="24"/>
        </w:rPr>
        <w:t>sponsored</w:t>
      </w:r>
      <w:r w:rsidRPr="00AE51FC">
        <w:rPr>
          <w:rFonts w:ascii="Calibri" w:hAnsi="Calibri" w:cs="Calibri"/>
          <w:sz w:val="24"/>
          <w:szCs w:val="24"/>
        </w:rPr>
        <w:t xml:space="preserve"> by Foothills Gateway, Inc.</w:t>
      </w:r>
    </w:p>
    <w:p w14:paraId="18A38B27" w14:textId="77777777" w:rsidR="00052588" w:rsidRPr="00052588" w:rsidRDefault="00052588" w:rsidP="00FB03F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052588" w:rsidRPr="00052588" w:rsidSect="0000648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368E" w14:textId="77777777" w:rsidR="00365061" w:rsidRDefault="00365061" w:rsidP="0096766F">
      <w:pPr>
        <w:spacing w:after="0" w:line="240" w:lineRule="auto"/>
      </w:pPr>
      <w:r>
        <w:separator/>
      </w:r>
    </w:p>
  </w:endnote>
  <w:endnote w:type="continuationSeparator" w:id="0">
    <w:p w14:paraId="3F37D743" w14:textId="77777777" w:rsidR="00365061" w:rsidRDefault="00365061" w:rsidP="0096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E855" w14:textId="77777777" w:rsidR="00365061" w:rsidRDefault="00365061" w:rsidP="0096766F">
      <w:pPr>
        <w:spacing w:after="0" w:line="240" w:lineRule="auto"/>
      </w:pPr>
      <w:r>
        <w:separator/>
      </w:r>
    </w:p>
  </w:footnote>
  <w:footnote w:type="continuationSeparator" w:id="0">
    <w:p w14:paraId="7712A0DF" w14:textId="77777777" w:rsidR="00365061" w:rsidRDefault="00365061" w:rsidP="0096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3B0" w14:textId="77777777" w:rsidR="0096766F" w:rsidRDefault="0096766F" w:rsidP="0096766F">
    <w:pPr>
      <w:pStyle w:val="Header"/>
      <w:rPr>
        <w:rFonts w:ascii="Tw Cen MT" w:eastAsiaTheme="minorEastAsia" w:hAnsi="Tw Cen MT" w:cs="Calibri"/>
        <w:b/>
        <w:bCs/>
        <w:color w:val="0066C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9094B1" wp14:editId="24E79DA9">
          <wp:simplePos x="0" y="0"/>
          <wp:positionH relativeFrom="margin">
            <wp:posOffset>4051300</wp:posOffset>
          </wp:positionH>
          <wp:positionV relativeFrom="margin">
            <wp:posOffset>-1136650</wp:posOffset>
          </wp:positionV>
          <wp:extent cx="1480820" cy="913130"/>
          <wp:effectExtent l="0" t="0" r="5080" b="127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E896048" wp14:editId="473F6DD1">
          <wp:extent cx="1028700" cy="850900"/>
          <wp:effectExtent l="0" t="0" r="0" b="635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D65E1" w14:textId="215A06FA" w:rsidR="0096766F" w:rsidRPr="0096766F" w:rsidRDefault="0096766F" w:rsidP="0096766F">
    <w:pPr>
      <w:pStyle w:val="Header"/>
      <w:rPr>
        <w:rFonts w:ascii="Tw Cen MT" w:eastAsiaTheme="minorEastAsia" w:hAnsi="Tw Cen MT" w:cs="Calibri"/>
        <w:b/>
        <w:bCs/>
        <w:color w:val="0066CC"/>
        <w:sz w:val="18"/>
        <w:szCs w:val="18"/>
      </w:rPr>
    </w:pPr>
    <w:r w:rsidRPr="0096766F">
      <w:rPr>
        <w:rFonts w:ascii="Tw Cen MT" w:eastAsiaTheme="minorEastAsia" w:hAnsi="Tw Cen MT" w:cs="Calibri"/>
        <w:b/>
        <w:bCs/>
        <w:color w:val="0066CC"/>
        <w:sz w:val="18"/>
        <w:szCs w:val="18"/>
      </w:rPr>
      <w:t>Charting the Life</w:t>
    </w:r>
    <w:r w:rsidRPr="0096766F">
      <w:rPr>
        <w:rFonts w:ascii="Tw Cen MT" w:eastAsiaTheme="minorEastAsia" w:hAnsi="Tw Cen MT" w:cs="Calibri"/>
        <w:b/>
        <w:bCs/>
        <w:color w:val="0066CC"/>
        <w:sz w:val="20"/>
        <w:szCs w:val="20"/>
      </w:rPr>
      <w:t>Course</w:t>
    </w:r>
    <w:r w:rsidRPr="0096766F">
      <w:rPr>
        <w:rFonts w:ascii="Tw Cen MT" w:eastAsiaTheme="minorEastAsia" w:hAnsi="Tw Cen MT" w:cs="Calibri"/>
        <w:color w:val="0066CC"/>
        <w:sz w:val="20"/>
        <w:szCs w:val="20"/>
      </w:rPr>
      <w:t>™</w:t>
    </w:r>
    <w:r w:rsidRPr="0096766F">
      <w:rPr>
        <w:rFonts w:ascii="Tw Cen MT" w:eastAsiaTheme="minorEastAsia" w:hAnsi="Tw Cen MT" w:cs="Calibri"/>
        <w:color w:val="0066CC"/>
        <w:sz w:val="24"/>
        <w:szCs w:val="24"/>
      </w:rPr>
      <w:t xml:space="preserve">    </w:t>
    </w:r>
    <w:r w:rsidRPr="0096766F">
      <w:rPr>
        <w:rFonts w:eastAsiaTheme="min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F4E04C1" w14:textId="27E7D831" w:rsidR="0096766F" w:rsidRDefault="0096766F" w:rsidP="0096766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8ED"/>
    <w:multiLevelType w:val="hybridMultilevel"/>
    <w:tmpl w:val="B01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988"/>
    <w:multiLevelType w:val="hybridMultilevel"/>
    <w:tmpl w:val="53F43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F3328"/>
    <w:multiLevelType w:val="hybridMultilevel"/>
    <w:tmpl w:val="7FC0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59"/>
    <w:rsid w:val="0000648B"/>
    <w:rsid w:val="00052588"/>
    <w:rsid w:val="00163CB7"/>
    <w:rsid w:val="00186E6F"/>
    <w:rsid w:val="001C507B"/>
    <w:rsid w:val="002B1D27"/>
    <w:rsid w:val="002E0617"/>
    <w:rsid w:val="0033308A"/>
    <w:rsid w:val="00365061"/>
    <w:rsid w:val="0037708A"/>
    <w:rsid w:val="00756C8F"/>
    <w:rsid w:val="007B7CBB"/>
    <w:rsid w:val="008053EE"/>
    <w:rsid w:val="0086701C"/>
    <w:rsid w:val="008A1EAE"/>
    <w:rsid w:val="008A3672"/>
    <w:rsid w:val="0096766F"/>
    <w:rsid w:val="00AE51FC"/>
    <w:rsid w:val="00C46DAF"/>
    <w:rsid w:val="00EA0C59"/>
    <w:rsid w:val="00EC1E5C"/>
    <w:rsid w:val="00FA454C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5369"/>
  <w15:chartTrackingRefBased/>
  <w15:docId w15:val="{88E1EAA8-9437-43F7-A712-1BE5989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6F"/>
  </w:style>
  <w:style w:type="paragraph" w:styleId="Footer">
    <w:name w:val="footer"/>
    <w:basedOn w:val="Normal"/>
    <w:link w:val="FooterChar"/>
    <w:uiPriority w:val="99"/>
    <w:unhideWhenUsed/>
    <w:rsid w:val="0096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9CC6.A7244F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Meyer</dc:creator>
  <cp:keywords/>
  <dc:description/>
  <cp:lastModifiedBy>Lisa Meyer</cp:lastModifiedBy>
  <cp:revision>5</cp:revision>
  <dcterms:created xsi:type="dcterms:W3CDTF">2022-03-04T12:46:00Z</dcterms:created>
  <dcterms:modified xsi:type="dcterms:W3CDTF">2022-03-05T17:03:00Z</dcterms:modified>
</cp:coreProperties>
</file>